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EQUALITY ACT 2010 </w:t>
      </w:r>
    </w:p>
    <w:p>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MODEL REASONABLE ADJUSTMENTS STATEMENT</w:t>
      </w:r>
    </w:p>
    <w:p>
      <w:pPr>
        <w:shd w:val="clear" w:color="auto" w:fill="FFFFFF"/>
        <w:spacing w:line="240" w:lineRule="auto"/>
        <w:jc w:val="both"/>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We understand that some disabled applicants may, due to the nature of their disability, find some parts of the recruitment process challenging.  We aim to ensure that all applicants are provided with the same opportunities during the recruitment process and, to that end, we strive to comply with the duties placed upon us to make reasonable adjustments as prescribed by the Equality Act 2010.  </w:t>
      </w:r>
    </w:p>
    <w:p>
      <w:pPr>
        <w:shd w:val="clear" w:color="auto" w:fill="FFFFFF"/>
        <w:spacing w:line="240" w:lineRule="auto"/>
        <w:jc w:val="both"/>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Should you have a disability and require a particular adjustment to be made to allow you to fully participate in the recruitment process, please ensure that this is made known to the person identified in the Invitation to Interview Letter when confirming your availability to attend interview.  Our duty to make reasonable adjustments only applies where we know about, or ought reasonably to know about, your disability so it is important that you provide this information to us (details for the relevant person to contact will be provided in your Invitation to Interview Letter).  </w:t>
      </w:r>
    </w:p>
    <w:p>
      <w:pPr>
        <w:shd w:val="clear" w:color="auto" w:fill="FFFFFF"/>
        <w:spacing w:line="240" w:lineRule="auto"/>
        <w:jc w:val="both"/>
        <w:rPr>
          <w:rFonts w:asciiTheme="minorHAnsi" w:eastAsia="Times New Roman" w:hAnsiTheme="minorHAnsi" w:cs="Arial"/>
          <w:color w:val="000000"/>
          <w:lang w:eastAsia="en-GB"/>
        </w:rPr>
      </w:pPr>
      <w:r>
        <w:rPr>
          <w:rFonts w:asciiTheme="minorHAnsi" w:eastAsia="Times New Roman" w:hAnsiTheme="minorHAnsi" w:cs="Arial"/>
          <w:color w:val="000000"/>
          <w:lang w:eastAsia="en-GB"/>
        </w:rPr>
        <w:t>Below is a non-exhaustive list of some of the types of adjustments that we may make to ensure that the recruitment process is fair to all applicants, if it is reasonable to do so in all the circumstances:</w:t>
      </w:r>
    </w:p>
    <w:p>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Pr>
          <w:rFonts w:asciiTheme="minorHAnsi" w:eastAsia="Times New Roman" w:hAnsiTheme="minorHAnsi" w:cs="Arial"/>
          <w:color w:val="000000"/>
          <w:lang w:eastAsia="en-GB"/>
        </w:rPr>
        <w:t>Modification to Documentation – this may include providing documents in large print, in Braille format or in audio format and/or providing oral instruction on documentation for those applicants with a learning disability;</w:t>
      </w:r>
    </w:p>
    <w:p>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Pr>
          <w:rFonts w:asciiTheme="minorHAnsi" w:eastAsia="Times New Roman" w:hAnsiTheme="minorHAnsi" w:cs="Arial"/>
          <w:color w:val="000000"/>
          <w:lang w:eastAsia="en-GB"/>
        </w:rPr>
        <w:t>Provision of a Reader for a visually impaired applicant;</w:t>
      </w:r>
    </w:p>
    <w:p>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Provision of Auxiliary Aids – for example, a person to guide a visually impaired applicant around the interview venue;       </w:t>
      </w:r>
    </w:p>
    <w:p>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Pr>
          <w:rFonts w:asciiTheme="minorHAnsi" w:eastAsia="Times New Roman" w:hAnsiTheme="minorHAnsi" w:cs="Arial"/>
          <w:color w:val="000000"/>
          <w:lang w:eastAsia="en-GB"/>
        </w:rPr>
        <w:t>Provision of a Sign Language Interpreter for an applicant with a hearing impairment;</w:t>
      </w:r>
    </w:p>
    <w:p>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Pr>
          <w:rFonts w:asciiTheme="minorHAnsi" w:eastAsia="Times New Roman" w:hAnsiTheme="minorHAnsi" w:cs="Arial"/>
          <w:color w:val="000000"/>
          <w:lang w:eastAsia="en-GB"/>
        </w:rPr>
        <w:t>Where interviews are being conducted by telephone, provision for interview by textphone for an applicant with a hearing impairment;</w:t>
      </w:r>
    </w:p>
    <w:p>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Pr>
          <w:rFonts w:asciiTheme="minorHAnsi" w:eastAsia="Times New Roman" w:hAnsiTheme="minorHAnsi" w:cs="Arial"/>
          <w:color w:val="000000"/>
          <w:lang w:eastAsia="en-GB"/>
        </w:rPr>
        <w:t>Provision of vehicle parking as proximate to the interview venue as reasonably practicable for an applicant with a mobility impairment;</w:t>
      </w:r>
    </w:p>
    <w:p>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Modification of interview premises – for example, in order to ensure that an applicant who uses a wheelchair can gain access to the building where the interview is being held, the school / academy / college may consider using ramps, holding interviews on the ground floor (if there is no adequate lift), considering the placement of furniture and rearranging if necessary etc. </w:t>
      </w:r>
    </w:p>
    <w:p>
      <w:pPr>
        <w:pStyle w:val="ListParagraph"/>
        <w:shd w:val="clear" w:color="auto" w:fill="FFFFFF"/>
        <w:spacing w:line="240" w:lineRule="auto"/>
        <w:ind w:left="1020"/>
        <w:jc w:val="both"/>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 </w:t>
      </w:r>
    </w:p>
    <w:p>
      <w:pPr>
        <w:spacing w:line="240" w:lineRule="auto"/>
        <w:jc w:val="both"/>
        <w:rPr>
          <w:rFonts w:asciiTheme="minorHAnsi" w:hAnsiTheme="minorHAnsi" w:cs="Arial"/>
        </w:rPr>
      </w:pPr>
    </w:p>
    <w:sectPr>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Equality Act 2010 Model Reasonable Adjustments Statement – Recruitment – Version 2 – March 2013 – updated April 2019</w:t>
    </w:r>
  </w:p>
  <w:p>
    <w:pPr>
      <w:pStyle w:val="Footer"/>
      <w:rPr>
        <w:sz w:val="18"/>
        <w:szCs w:val="18"/>
      </w:rPr>
    </w:pPr>
    <w:r>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1</w:t>
    </w:r>
    <w:r>
      <w:fldChar w:fldCharType="end"/>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unhideWhenUsed/>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http://purl.org/dc/terms/"/>
    <ds:schemaRef ds:uri="http://purl.org/dc/elements/1.1/"/>
    <ds:schemaRef ds:uri="http://www.w3.org/XML/1998/namespace"/>
    <ds:schemaRef ds:uri="http://schemas.microsoft.com/office/2006/metadata/properties"/>
    <ds:schemaRef ds:uri="9f2e08b1-4f2e-472b-becd-753463da48a7"/>
    <ds:schemaRef ds:uri="http://schemas.microsoft.com/office/infopath/2007/PartnerControls"/>
    <ds:schemaRef ds:uri="bc4d8b03-4e62-4820-8f1e-8615b11f99ba"/>
    <ds:schemaRef ds:uri="http://purl.org/dc/dcmitype/"/>
    <ds:schemaRef ds:uri="http://schemas.microsoft.com/office/2006/documentManagement/types"/>
    <ds:schemaRef ds:uri="http://schemas.openxmlformats.org/package/2006/metadata/core-properties"/>
    <ds:schemaRef ds:uri="c6cf15d9-ea7a-4ab6-9ea2-d896e2db9c12"/>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Michelle Clare</cp:lastModifiedBy>
  <cp:revision>2</cp:revision>
  <cp:lastPrinted>2013-03-15T10:36:00Z</cp:lastPrinted>
  <dcterms:created xsi:type="dcterms:W3CDTF">2020-01-08T12:36:00Z</dcterms:created>
  <dcterms:modified xsi:type="dcterms:W3CDTF">2020-01-08T12:36:00Z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